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B79" w:rsidRPr="00B23B79" w:rsidRDefault="00B23B79" w:rsidP="00B23B79">
      <w:pPr>
        <w:spacing w:before="30" w:after="375" w:line="450" w:lineRule="atLeast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bookmarkStart w:id="0" w:name="_GoBack"/>
      <w:r w:rsidRPr="00B23B79">
        <w:rPr>
          <w:rFonts w:ascii="Arial" w:eastAsia="Times New Roman" w:hAnsi="Arial" w:cs="Arial"/>
          <w:kern w:val="36"/>
          <w:sz w:val="24"/>
          <w:szCs w:val="24"/>
          <w:lang w:eastAsia="ru-RU"/>
        </w:rPr>
        <w:t>Методические указания МУ 3.3.2.2437-09</w:t>
      </w:r>
    </w:p>
    <w:p w:rsidR="00B23B79" w:rsidRPr="00B23B79" w:rsidRDefault="00B23B79" w:rsidP="00B23B79">
      <w:pPr>
        <w:spacing w:before="30" w:after="375" w:line="450" w:lineRule="atLeast"/>
        <w:jc w:val="both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 w:rsidRPr="00B23B79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Применение </w:t>
      </w:r>
      <w:proofErr w:type="spellStart"/>
      <w:r w:rsidRPr="00B23B79">
        <w:rPr>
          <w:rFonts w:ascii="Arial" w:eastAsia="Times New Roman" w:hAnsi="Arial" w:cs="Arial"/>
          <w:kern w:val="36"/>
          <w:sz w:val="28"/>
          <w:szCs w:val="28"/>
          <w:lang w:eastAsia="ru-RU"/>
        </w:rPr>
        <w:t>термоиндикаторов</w:t>
      </w:r>
      <w:proofErr w:type="spellEnd"/>
      <w:r w:rsidRPr="00B23B79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для контроля температурного режима хранения и транспортирования медицинских препаратов в системе "</w:t>
      </w:r>
      <w:proofErr w:type="spellStart"/>
      <w:r w:rsidRPr="00B23B79">
        <w:rPr>
          <w:rFonts w:ascii="Arial" w:eastAsia="Times New Roman" w:hAnsi="Arial" w:cs="Arial"/>
          <w:kern w:val="36"/>
          <w:sz w:val="28"/>
          <w:szCs w:val="28"/>
          <w:lang w:eastAsia="ru-RU"/>
        </w:rPr>
        <w:t>холодовой</w:t>
      </w:r>
      <w:proofErr w:type="spellEnd"/>
      <w:r w:rsidRPr="00B23B79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цепи"</w:t>
      </w:r>
    </w:p>
    <w:bookmarkEnd w:id="0"/>
    <w:p w:rsidR="00B23B79" w:rsidRPr="00B23B79" w:rsidRDefault="00B23B79" w:rsidP="00B23B79">
      <w:pPr>
        <w:spacing w:after="0" w:line="300" w:lineRule="atLeast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УТВЕРЖДАЮ</w:t>
      </w:r>
      <w:r w:rsidRPr="00B23B79">
        <w:rPr>
          <w:rFonts w:ascii="Arial" w:eastAsia="Times New Roman" w:hAnsi="Arial" w:cs="Arial"/>
          <w:i/>
          <w:iCs/>
          <w:sz w:val="20"/>
          <w:szCs w:val="20"/>
          <w:lang w:eastAsia="ru-RU"/>
        </w:rPr>
        <w:br/>
        <w:t>Руководитель Федеральной службы по надзору в сфере</w:t>
      </w:r>
      <w:r w:rsidRPr="00B23B79">
        <w:rPr>
          <w:rFonts w:ascii="Arial" w:eastAsia="Times New Roman" w:hAnsi="Arial" w:cs="Arial"/>
          <w:i/>
          <w:iCs/>
          <w:sz w:val="20"/>
          <w:szCs w:val="20"/>
          <w:lang w:eastAsia="ru-RU"/>
        </w:rPr>
        <w:br/>
        <w:t>защиты прав потребителей и благополучия человека,</w:t>
      </w:r>
      <w:r w:rsidRPr="00B23B79">
        <w:rPr>
          <w:rFonts w:ascii="Arial" w:eastAsia="Times New Roman" w:hAnsi="Arial" w:cs="Arial"/>
          <w:i/>
          <w:iCs/>
          <w:sz w:val="20"/>
          <w:szCs w:val="20"/>
          <w:lang w:eastAsia="ru-RU"/>
        </w:rPr>
        <w:br/>
        <w:t>Главный государственный санитарный врач</w:t>
      </w:r>
      <w:r w:rsidRPr="00B23B79">
        <w:rPr>
          <w:rFonts w:ascii="Arial" w:eastAsia="Times New Roman" w:hAnsi="Arial" w:cs="Arial"/>
          <w:i/>
          <w:iCs/>
          <w:sz w:val="20"/>
          <w:szCs w:val="20"/>
          <w:lang w:eastAsia="ru-RU"/>
        </w:rPr>
        <w:br/>
        <w:t>Российской Федерации Г.Г.ОНИЩЕНКО</w:t>
      </w:r>
      <w:r w:rsidRPr="00B23B79">
        <w:rPr>
          <w:rFonts w:ascii="Arial" w:eastAsia="Times New Roman" w:hAnsi="Arial" w:cs="Arial"/>
          <w:i/>
          <w:iCs/>
          <w:sz w:val="20"/>
          <w:szCs w:val="20"/>
          <w:lang w:eastAsia="ru-RU"/>
        </w:rPr>
        <w:br/>
        <w:t>21 января 2009 г.</w:t>
      </w:r>
      <w:r w:rsidRPr="00B23B79">
        <w:rPr>
          <w:rFonts w:ascii="Arial" w:eastAsia="Times New Roman" w:hAnsi="Arial" w:cs="Arial"/>
          <w:i/>
          <w:iCs/>
          <w:sz w:val="20"/>
          <w:szCs w:val="20"/>
          <w:lang w:eastAsia="ru-RU"/>
        </w:rPr>
        <w:br/>
      </w:r>
      <w:r w:rsidRPr="00B23B79">
        <w:rPr>
          <w:rFonts w:ascii="Arial" w:eastAsia="Times New Roman" w:hAnsi="Arial" w:cs="Arial"/>
          <w:i/>
          <w:iCs/>
          <w:sz w:val="20"/>
          <w:szCs w:val="20"/>
          <w:lang w:eastAsia="ru-RU"/>
        </w:rPr>
        <w:br/>
        <w:t>Дата введения: с 1 марта 2009 г.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1. Разработаны: </w:t>
      </w:r>
      <w:proofErr w:type="gram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Федеральной службой по надзору в сфере защиты прав потребителей и благополучия человека (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Г.Г.Чистякова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А.А.Мельникова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); ФГУН "Центральный научно-исследовательский институт эпидемиологии"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Роспотребнадзора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В.И.Покровский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Н.А.Семина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К.И.Чекалина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И.В.Михеева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О.Н.Антипов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); ФГУП "НПО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Микроген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>" (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А.В.Семченко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С.Ю.Балдин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); ГИСК им.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Л.А.Тарасевича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А.А.Мовсесянц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>).</w:t>
      </w:r>
      <w:proofErr w:type="gramEnd"/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>2. Рекомендованы к утверждению Комиссией по государственному санитарно-эпидемиологическому нормированию при Федеральной службе по надзору в сфере защиты прав потребителей и благополучия человека (протокол от 25 декабря 2008 г. N 3).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3.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Г.Г.Онищенко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21 января 2009 г. и введены в действие с 1 марта 2009 г.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>4. Введены впервые.</w:t>
      </w:r>
    </w:p>
    <w:p w:rsidR="00B23B79" w:rsidRPr="00B23B79" w:rsidRDefault="00B23B79" w:rsidP="00B23B79">
      <w:pPr>
        <w:spacing w:before="345" w:after="105" w:line="300" w:lineRule="atLeast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B23B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Область применения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1.1. Настоящие методические указания (МУ) предназначены для использования специалистами системы государственного санитарно-эпидемиологического надзора, а также других организаций, осуществляющих хранение, транспортирование, продажу и использование медицинских иммунобиологических препаратов (МИБП), предназначенных для иммунопрофилактики, диагностики и лечения инфекционных болезней, производство и продажу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термоиндикаторов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в соответствии с санитарными правилами "Условия транспортирования и хранения медицинских иммунобиологических препаратов. СП 3.3.2.1248-03" (зарегистрированы в Минюсте России 11 апреля 2003 г., </w:t>
      </w:r>
      <w:proofErr w:type="gram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регистрационный</w:t>
      </w:r>
      <w:proofErr w:type="gram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N 4410).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>1.2. Настоящие методические указания направлены на совершенствование методов контроля температурного режима хранения и транспортирования МИБП на всех уровнях "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холодовой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цепи" с целью обеспечения безопасности пациентов, а также качества иммунопрофилактики, диагностики и лечения инфекционных болезней.</w:t>
      </w:r>
    </w:p>
    <w:p w:rsidR="00B23B79" w:rsidRPr="00B23B79" w:rsidRDefault="00B23B79" w:rsidP="00B23B79">
      <w:pPr>
        <w:spacing w:before="345" w:after="105" w:line="300" w:lineRule="atLeast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B23B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2. Нормативные ссылки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>2.1. Основы законодательства Российской Федерации об охране здоровья граждан.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>2.2. Федеральный закон от 30.03.99 N 52-ФЗ "О санитарно-эпидемиологическом благополучии населения".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>2.3. Федеральный закон от 17.09.98 N 157-ФЗ "Об иммунопрофилактике инфекционных болезней".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>2.4. Санитарные правила "Общие требования по профилактике инфекционных и паразитарных болезней. СП 3.1/3.2.1379-03".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>2.5. Санитарные правила "Условия транспортирования и хранения медицинских иммунобиологических препаратов. СП 3.3.2.1248-03".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>2.6. Санитарные правила "Санитарно-эпидемиологические требования к условиям транспортирования, хранению и отпуска гражданам медицинских иммунобиологических препаратов, используемых для иммунопрофилактики, аптечными учреждениями и учреждениями здравоохранения. СП 3.3.2.1120-02".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2.7. Методические указания "Организация </w:t>
      </w:r>
      <w:proofErr w:type="gram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контроля за</w:t>
      </w:r>
      <w:proofErr w:type="gram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соблюдением правил хранения и транспортирования медицинских иммунобиологических препаратов. МУ 3.3.2.1121-02".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>2.8. Методические указания "Организация работы прививочного кабинета детской поликлиники, кабинета иммунопрофилактики и прививочных бригад. МУ 3.3.1891-04".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>2.9. Санитарно-эпидемиологические правила "Обеспечение безопасности иммунизации. СП 3.3.2342-08".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>2.10. Санитарно-эпидемиологические правила "Организация иммунопрофилактики инфекционных болезней. СП 3.3.2367-08".</w:t>
      </w:r>
    </w:p>
    <w:p w:rsidR="00B23B79" w:rsidRPr="00B23B79" w:rsidRDefault="00B23B79" w:rsidP="00B23B79">
      <w:pPr>
        <w:spacing w:before="345" w:after="105" w:line="300" w:lineRule="atLeast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B23B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Общие положения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3.1.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Термоиндикаторы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используют для контроля температурного режима при транспортировании и хранении МИБП с целью подтверждения соблюдения условий "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холодовой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цепи" и выявления нарушений в ее работе.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3.2.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Термоиндикаторы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отечественного и импортного производства, являющиеся изделиями медицинского назначения, должны быть зарегистрированы и разрешены к использованию в порядке, установленном законодательством Российской Федерации.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3.3. Все надписи на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термоиндикаторах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>, разрешенных к использованию на территории Российской Федерации, а также этикетка, инструкция и контрольная карточка индикатора должны быть на русском языке.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3.4.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Термоиндикаторы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являются изделиями как однократного, так и многократного использования в зависимости от конструкции. Повторное применение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термоиндикаторов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возможно, если это предусмотрено конструкцией прибора, при наличии соответствующих указаний в инструкции по применению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термоиндикаторов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. Изготовителями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термоиндикаторов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многократного применения должны быть предусмотрены меры по предотвращению фальсификации их показаний.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3.5. Руководители организаций, осуществляющих отправку и получение МИБП, обеспечивают наличие на рабочих местах инструкций по применению используемых типов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термоиндикаторов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и обучение персонала на рабочем месте навыкам работы с </w:t>
      </w:r>
      <w:proofErr w:type="gram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последними</w:t>
      </w:r>
      <w:proofErr w:type="gram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B23B79" w:rsidRPr="00B23B79" w:rsidRDefault="00B23B79" w:rsidP="00B23B79">
      <w:pPr>
        <w:spacing w:before="345" w:after="105" w:line="300" w:lineRule="atLeast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B23B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4. Конструкция и принцип действия </w:t>
      </w:r>
      <w:proofErr w:type="spellStart"/>
      <w:r w:rsidRPr="00B23B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термоиндикаторов</w:t>
      </w:r>
      <w:proofErr w:type="spellEnd"/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4.1. По принципу действия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термоиндикаторы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подразделяются </w:t>
      </w:r>
      <w:proofErr w:type="gram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на</w:t>
      </w:r>
      <w:proofErr w:type="gram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капиллярные, химические и электронные.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4.2. Конструктивно капиллярный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состоит из запаянной стеклянной ампулы (капилляра) со специальной жидкостью. Капиллярные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термоиндикаторы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позволяют выявить факт воздействия температуры ниже точки замерзания жидкости в капилляре в течение установленного времени.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Принцип действия капиллярного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термоиндикатора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основан на свойстве жидкости </w:t>
      </w:r>
      <w:proofErr w:type="gram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расширяться</w:t>
      </w:r>
      <w:proofErr w:type="gram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при замерзании при определенной температуре, что приводит к разрушению капилляра (ампулы).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4.3. Химический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представляет собой нанесенное на основу (бумажную или другую) красящее вещество, необратимо меняющее цвет под воздействием температуры выше определенного порога в течение установленного времени.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4.4. Электронный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состоит из микропроцессора, источника питания, термодатчика и средства индикации. Средствами индикации электронного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термоиндикатора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могут быть либо световое устройство, либо жидкокристаллический дисплей.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Принцип работы электронного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термоиндикатора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основан:</w:t>
      </w:r>
    </w:p>
    <w:p w:rsidR="00B23B79" w:rsidRPr="00B23B79" w:rsidRDefault="00B23B79" w:rsidP="00B23B79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на измерении температуры среды, в которой находится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>, и времени нахождения в указанной среде;</w:t>
      </w:r>
    </w:p>
    <w:p w:rsidR="00B23B79" w:rsidRPr="00B23B79" w:rsidRDefault="00B23B79" w:rsidP="00B23B79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на сравнении измеренных величин температуры и времени ее воздействия с эталонными параметрами температуры, запрограммированными при начальной калибровке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термоиндикатора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B23B79" w:rsidRPr="00B23B79" w:rsidRDefault="00B23B79" w:rsidP="00B23B79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>на сигнализации о результатах указанного сравнения, как в условиях соблюдения температурного режима, так и при его нарушениях.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4.5. В целях предотвращения возможности фальсификации показаний каждый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имеет собственный персонифицированный номер.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4.6. Все виды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термоиндикаторов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должны иметь индивидуальную упаковку, защищающую их от возможного стороннего механического воздействия и влаги.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>4.7. Для обеспечения возможности принятия решений об использовании вакцины в случае аварийной ситуации, а также для осуществления анализа характера и причин нарушений "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холодовой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цепи" необходимо использовать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термоиндикаторы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>, фиксирующие показатели температурно-временного режима в пределах следующих диапазонов:</w:t>
      </w:r>
    </w:p>
    <w:p w:rsidR="00B23B79" w:rsidRPr="00B23B79" w:rsidRDefault="00B23B79" w:rsidP="00B23B79">
      <w:pPr>
        <w:numPr>
          <w:ilvl w:val="0"/>
          <w:numId w:val="2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от 2 до 8 град. </w:t>
      </w:r>
      <w:proofErr w:type="gram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С</w:t>
      </w:r>
      <w:proofErr w:type="gram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proofErr w:type="gram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норма</w:t>
      </w:r>
      <w:proofErr w:type="gram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>);</w:t>
      </w:r>
    </w:p>
    <w:p w:rsidR="00B23B79" w:rsidRPr="00B23B79" w:rsidRDefault="00B23B79" w:rsidP="00B23B79">
      <w:pPr>
        <w:numPr>
          <w:ilvl w:val="0"/>
          <w:numId w:val="2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выше 8 град. С, но ниже 20 град. </w:t>
      </w:r>
      <w:proofErr w:type="gram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С</w:t>
      </w:r>
      <w:proofErr w:type="gram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- </w:t>
      </w:r>
      <w:proofErr w:type="gram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течение сорока восьми часов (суммарное превышение по времени);</w:t>
      </w:r>
    </w:p>
    <w:p w:rsidR="00B23B79" w:rsidRPr="00B23B79" w:rsidRDefault="00B23B79" w:rsidP="00B23B79">
      <w:pPr>
        <w:numPr>
          <w:ilvl w:val="0"/>
          <w:numId w:val="2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20 град. С или выше, но ниже 30 град. </w:t>
      </w:r>
      <w:proofErr w:type="gram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С</w:t>
      </w:r>
      <w:proofErr w:type="gram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- </w:t>
      </w:r>
      <w:proofErr w:type="gram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течение двадцати часов (суммарное превышение по времени);</w:t>
      </w:r>
    </w:p>
    <w:p w:rsidR="00B23B79" w:rsidRPr="00B23B79" w:rsidRDefault="00B23B79" w:rsidP="00B23B79">
      <w:pPr>
        <w:numPr>
          <w:ilvl w:val="0"/>
          <w:numId w:val="2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30 град. С или выше, но ниже 45 град. </w:t>
      </w:r>
      <w:proofErr w:type="gram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С</w:t>
      </w:r>
      <w:proofErr w:type="gram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- </w:t>
      </w:r>
      <w:proofErr w:type="gram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течение десяти часов (суммарное превышение по времени);</w:t>
      </w:r>
    </w:p>
    <w:p w:rsidR="00B23B79" w:rsidRPr="00B23B79" w:rsidRDefault="00B23B79" w:rsidP="00B23B79">
      <w:pPr>
        <w:numPr>
          <w:ilvl w:val="0"/>
          <w:numId w:val="2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45 град. </w:t>
      </w:r>
      <w:proofErr w:type="gram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С</w:t>
      </w:r>
      <w:proofErr w:type="gram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или выше </w:t>
      </w:r>
      <w:proofErr w:type="gram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течение одного часа (однократное повышение);</w:t>
      </w:r>
    </w:p>
    <w:p w:rsidR="00B23B79" w:rsidRPr="00B23B79" w:rsidRDefault="00B23B79" w:rsidP="00B23B79">
      <w:pPr>
        <w:numPr>
          <w:ilvl w:val="0"/>
          <w:numId w:val="2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минус 0,5 град. </w:t>
      </w:r>
      <w:proofErr w:type="gram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С</w:t>
      </w:r>
      <w:proofErr w:type="gram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или ниже </w:t>
      </w:r>
      <w:proofErr w:type="gram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течение одного часа (однократное понижение) - замораживание;</w:t>
      </w:r>
    </w:p>
    <w:p w:rsidR="00B23B79" w:rsidRPr="00B23B79" w:rsidRDefault="00B23B79" w:rsidP="00B23B79">
      <w:pPr>
        <w:numPr>
          <w:ilvl w:val="0"/>
          <w:numId w:val="2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ниже минус 0,5 град. С, но выше или </w:t>
      </w:r>
      <w:proofErr w:type="gram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равна</w:t>
      </w:r>
      <w:proofErr w:type="gram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минус 20 град. С - режим замораживания.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4.8. Учет показаний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термоиндикаторов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осуществляется следующим образом.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4.8.1. Для химического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термоиндикатора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B23B79" w:rsidRPr="00B23B79" w:rsidRDefault="00B23B79" w:rsidP="00B23B79">
      <w:pPr>
        <w:numPr>
          <w:ilvl w:val="0"/>
          <w:numId w:val="3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сохранение первоначального цвета индикатора, совпадающего с цветом эталона, указанным изготовителем, означает, что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находился при температуре, соответствующей оптимальному режиму хранения и транспортирования МИБП;</w:t>
      </w:r>
    </w:p>
    <w:p w:rsidR="00B23B79" w:rsidRPr="00B23B79" w:rsidRDefault="00B23B79" w:rsidP="00B23B79">
      <w:pPr>
        <w:numPr>
          <w:ilvl w:val="0"/>
          <w:numId w:val="3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>изменение цвета индикаторной метки до цвета, указанного изготовителем, означает нарушение температурного режима в сторону увеличения температуры в течение времени, определенного инструкцией.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4.8.2. Для электронного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термоиндикатора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со световыми средствами индикации:</w:t>
      </w:r>
    </w:p>
    <w:p w:rsidR="00B23B79" w:rsidRPr="00B23B79" w:rsidRDefault="00B23B79" w:rsidP="00B23B79">
      <w:pPr>
        <w:numPr>
          <w:ilvl w:val="0"/>
          <w:numId w:val="4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световая индикация, соответствующая по инструкции оптимальному температурному режиму транспортирования и хранения МИБП, означает соблюдение температурного режима от 2 до 8 град. </w:t>
      </w:r>
      <w:proofErr w:type="gram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С</w:t>
      </w:r>
      <w:proofErr w:type="gram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B23B79" w:rsidRPr="00B23B79" w:rsidRDefault="00B23B79" w:rsidP="00B23B79">
      <w:pPr>
        <w:numPr>
          <w:ilvl w:val="0"/>
          <w:numId w:val="4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смена световой индикации на иную, указанную в инструкции к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термоиндикатору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, означает, что температурный режим от 2 до 8 град. </w:t>
      </w:r>
      <w:proofErr w:type="gram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С</w:t>
      </w:r>
      <w:proofErr w:type="gram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был</w:t>
      </w:r>
      <w:proofErr w:type="gram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нарушен в течение времени, указанного в данной инструкции, в сторону либо отрицательных, либо положительных температур.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4.8.3. Для электронного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термоиндикатора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с визуально-дискретными средствами индикации:</w:t>
      </w:r>
    </w:p>
    <w:p w:rsidR="00B23B79" w:rsidRPr="00B23B79" w:rsidRDefault="00B23B79" w:rsidP="00B23B79">
      <w:pPr>
        <w:numPr>
          <w:ilvl w:val="0"/>
          <w:numId w:val="5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при соблюдении температурного режима от 2 до 8 град. С наблюдается индикация метки (зоны), соответствующей оптимальному температурному режиму транспортирования и хранения МИБП;</w:t>
      </w:r>
      <w:proofErr w:type="gramEnd"/>
    </w:p>
    <w:p w:rsidR="00B23B79" w:rsidRPr="00B23B79" w:rsidRDefault="00B23B79" w:rsidP="00B23B79">
      <w:pPr>
        <w:numPr>
          <w:ilvl w:val="0"/>
          <w:numId w:val="5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>при нарушении температурного режима активируются другие метки (зоны), которые соответствуют нарушениям температурного режима, как в сторону положительных температур, так и в сторону отрицательных, на установленных производителем диапазонах температурно-временных режимов.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По активированным меткам (зонам), согласно инструкции к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термоиндикатору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>, определяется характер и длительность нарушений температурного режима.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4.8.4. Для капиллярного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термоиндикатора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B23B79" w:rsidRPr="00B23B79" w:rsidRDefault="00B23B79" w:rsidP="00B23B79">
      <w:pPr>
        <w:numPr>
          <w:ilvl w:val="0"/>
          <w:numId w:val="6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сохранение целости капилляра (ампулы) означает, что температура среды, окружающей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>, не понижалась ниже температуры, заданной его производителем, в течение всего времени транспортирования или хранения;</w:t>
      </w:r>
    </w:p>
    <w:p w:rsidR="00B23B79" w:rsidRPr="00B23B79" w:rsidRDefault="00B23B79" w:rsidP="00B23B79">
      <w:pPr>
        <w:numPr>
          <w:ilvl w:val="0"/>
          <w:numId w:val="6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разрушение ампулы (капилляра) и вытекание жидкости означает, что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находился при температуре, ниже заданной производителем, в течение времени, определенного инструкцией к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термоиндикатору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4.9. При перевозке и хранении МИБП, </w:t>
      </w:r>
      <w:proofErr w:type="gram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чувствительных</w:t>
      </w:r>
      <w:proofErr w:type="gram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к температуре ниже 0 град. С, в качестве индикатора замораживания необходимо использовать капиллярный либо электронный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>, контролирующий нижний предел оптимального температурного диапазона.</w:t>
      </w:r>
    </w:p>
    <w:p w:rsidR="00B23B79" w:rsidRPr="00B23B79" w:rsidRDefault="00B23B79" w:rsidP="00B23B79">
      <w:pPr>
        <w:spacing w:before="345" w:after="105" w:line="300" w:lineRule="atLeast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B23B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Подготовка к работе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5.1. Перед началом использования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термоиндикатора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необходимо:</w:t>
      </w:r>
    </w:p>
    <w:p w:rsidR="00B23B79" w:rsidRPr="00B23B79" w:rsidRDefault="00B23B79" w:rsidP="00B23B79">
      <w:pPr>
        <w:numPr>
          <w:ilvl w:val="0"/>
          <w:numId w:val="7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проверить наличие действующего регистрационного удостоверения на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термоиндикаторы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>, являющееся изделием медицинского назначения;</w:t>
      </w:r>
    </w:p>
    <w:p w:rsidR="00B23B79" w:rsidRPr="00B23B79" w:rsidRDefault="00B23B79" w:rsidP="00B23B79">
      <w:pPr>
        <w:numPr>
          <w:ilvl w:val="0"/>
          <w:numId w:val="7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проверить состояние потребительской упаковки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термоиндикатора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B23B79" w:rsidRPr="00B23B79" w:rsidRDefault="00B23B79" w:rsidP="00B23B79">
      <w:pPr>
        <w:numPr>
          <w:ilvl w:val="0"/>
          <w:numId w:val="7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проверить срок его полезного действия, который должен превышать предполагаемую максимальную продолжительность использования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термоиндикатора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B23B79" w:rsidRPr="00B23B79" w:rsidRDefault="00B23B79" w:rsidP="00B23B79">
      <w:pPr>
        <w:numPr>
          <w:ilvl w:val="0"/>
          <w:numId w:val="7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>проверить его комплектность;</w:t>
      </w:r>
    </w:p>
    <w:p w:rsidR="00B23B79" w:rsidRPr="00B23B79" w:rsidRDefault="00B23B79" w:rsidP="00B23B79">
      <w:pPr>
        <w:numPr>
          <w:ilvl w:val="0"/>
          <w:numId w:val="7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заполнить контрольную карточку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термоиндикатора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5.2. Перед активацией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термоиндикатора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его необходимо выдержать в течение 30 мин. при температуре от 2 до 8 град. С, если иное не указано в инструкции по применению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термоиндикатора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5.3. Активация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термоиндикаторов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5.3.1. Электронный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активируется способом, указанным в инструкции производителя к данному изделию. После активации появляется либо световая индикация, либо начинает работать жидкокристаллический дисплей (для визуально дискретных средств индикации) на сегменте, соответствующем температурному режиму от 2 до 8 град. С.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5.3.2. Химический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активируется путем удаления защитной пленки с термочувствительной части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термоиндикатора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>, либо другим способом, указанным в инструкции к изделию.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5.3.3. Капиллярный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не требует активации.</w:t>
      </w:r>
    </w:p>
    <w:p w:rsidR="00B23B79" w:rsidRPr="00B23B79" w:rsidRDefault="00B23B79" w:rsidP="00B23B79">
      <w:pPr>
        <w:spacing w:before="345" w:after="105" w:line="300" w:lineRule="atLeast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B23B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6. Порядок применения </w:t>
      </w:r>
      <w:proofErr w:type="spellStart"/>
      <w:r w:rsidRPr="00B23B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термоиндикаторов</w:t>
      </w:r>
      <w:proofErr w:type="spellEnd"/>
      <w:r w:rsidRPr="00B23B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при транспортировании МИБП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6.1.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Термоиндикаторы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следует использовать для контроля температурного режима транспортирования МИБП во всех случаях, когда время транспортирования превышает 1 ч.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6.2. К каждому электронному и химическому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термоиндикатору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должна прилагаться контрольная карточка, в которую уполномоченные представители грузоотправителя и грузополучателя вносят необходимые записи, заверяя их своей подписью.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6.3. При отправке партии МИБП в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термоконтейнерах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уполномоченный представитель грузоотправителя на контрольной карточке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термоиндикатора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указывает следующее:</w:t>
      </w:r>
    </w:p>
    <w:p w:rsidR="00B23B79" w:rsidRPr="00B23B79" w:rsidRDefault="00B23B79" w:rsidP="00B23B79">
      <w:pPr>
        <w:numPr>
          <w:ilvl w:val="0"/>
          <w:numId w:val="8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наименование организации поставщика МИБП;</w:t>
      </w:r>
    </w:p>
    <w:p w:rsidR="00B23B79" w:rsidRPr="00B23B79" w:rsidRDefault="00B23B79" w:rsidP="00B23B79">
      <w:pPr>
        <w:numPr>
          <w:ilvl w:val="0"/>
          <w:numId w:val="8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персонифицированный номер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термоиндикатора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B23B79" w:rsidRPr="00B23B79" w:rsidRDefault="00B23B79" w:rsidP="00B23B79">
      <w:pPr>
        <w:numPr>
          <w:ilvl w:val="0"/>
          <w:numId w:val="8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>дату и время начала контроля температурного режима;</w:t>
      </w:r>
    </w:p>
    <w:p w:rsidR="00B23B79" w:rsidRPr="00B23B79" w:rsidRDefault="00B23B79" w:rsidP="00B23B79">
      <w:pPr>
        <w:numPr>
          <w:ilvl w:val="0"/>
          <w:numId w:val="8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>названи</w:t>
      </w:r>
      <w:proofErr w:type="gram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е(</w:t>
      </w:r>
      <w:proofErr w:type="gram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я) и номер(а) серии(й) МИБП, с которыми будет транспортироваться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B23B79" w:rsidRPr="00B23B79" w:rsidRDefault="00B23B79" w:rsidP="00B23B79">
      <w:pPr>
        <w:numPr>
          <w:ilvl w:val="0"/>
          <w:numId w:val="8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>свои фамилию, инициалы и подпись.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6.4. В каждом из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термоконтейнеров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партии МИБП размещают активированные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</w:t>
      </w:r>
      <w:proofErr w:type="gram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р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gram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ы) совместно с контрольной карточкой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термоиндикатора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, контролирующий(е) верхние и нижние границы оптимального температурного диапазона. Время, в течение которого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</w:t>
      </w:r>
      <w:proofErr w:type="gram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р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gram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ы) размещаются в контейнере, не должно превышать период, указанный в инструкции по применению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термоиндикатора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6.5. Перед использованием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термоконтейнера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его необходимо предварительно выдержать с открытой крышкой при температуре от 2 до 8 град. </w:t>
      </w:r>
      <w:proofErr w:type="gram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С</w:t>
      </w:r>
      <w:proofErr w:type="gram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течение 12 ч., если иное не указано в инструкции изготовителя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термоконтейнеров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>6.6. При транспортировании МИБП в специальных авторефрижераторах, соответствующих требованиям "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холодовой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цепи", допускается применение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термоиндикаторов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в качестве средств дополнительного контроля температурного режима. В авторефрижераторах, не оборудованных термографами, применение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термоиндикаторов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обязательно.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6.7. Контрольные точки закладки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термоиндикаторов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во время транспортирования МИБП.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6.7.1. В режиме транспортирования в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термоконтейнерах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термоиндикаторы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укладываются следующим образом:</w:t>
      </w:r>
    </w:p>
    <w:p w:rsidR="00B23B79" w:rsidRPr="00B23B79" w:rsidRDefault="00B23B79" w:rsidP="00B23B79">
      <w:pPr>
        <w:numPr>
          <w:ilvl w:val="0"/>
          <w:numId w:val="9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капиллярный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размещается вблизи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хладоэлементов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(соприкосновение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термоиндикатора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с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хладоэлементом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не допускается);</w:t>
      </w:r>
    </w:p>
    <w:p w:rsidR="00B23B79" w:rsidRPr="00B23B79" w:rsidRDefault="00B23B79" w:rsidP="00B23B79">
      <w:pPr>
        <w:numPr>
          <w:ilvl w:val="0"/>
          <w:numId w:val="9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другие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термоиндикаторы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размещаются в центре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термоконтейнера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между упаковками с МИБП (расположение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термоиндикатора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непосредственно под крышкой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термоконтейнера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не допускается).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6.8. При получении МИБП уполномоченный представитель грузополучателя вскрывает каждый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термоконтейнер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, извлекает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</w:t>
      </w:r>
      <w:proofErr w:type="gram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р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gram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ы) и контрольную карточку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термоиндикатора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>, в которой отмечает следующее:</w:t>
      </w:r>
    </w:p>
    <w:p w:rsidR="00B23B79" w:rsidRPr="00B23B79" w:rsidRDefault="00B23B79" w:rsidP="00B23B79">
      <w:pPr>
        <w:numPr>
          <w:ilvl w:val="0"/>
          <w:numId w:val="10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>наименование организации получателя;</w:t>
      </w:r>
    </w:p>
    <w:p w:rsidR="00B23B79" w:rsidRPr="00B23B79" w:rsidRDefault="00B23B79" w:rsidP="00B23B79">
      <w:pPr>
        <w:numPr>
          <w:ilvl w:val="0"/>
          <w:numId w:val="10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дату и время вскрытия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термоконтейнера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с МИБП, в котором находился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B23B79" w:rsidRPr="00B23B79" w:rsidRDefault="00B23B79" w:rsidP="00B23B79">
      <w:pPr>
        <w:numPr>
          <w:ilvl w:val="0"/>
          <w:numId w:val="10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показания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термоиндикатора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B23B79" w:rsidRPr="00B23B79" w:rsidRDefault="00B23B79" w:rsidP="00B23B79">
      <w:pPr>
        <w:numPr>
          <w:ilvl w:val="0"/>
          <w:numId w:val="10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>свои фамилию и инициалы.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6.8.1. Уполномоченный представитель грузополучателя проверяет соответствие номера серии МИБП, указанного на упаковках, а также персонифицированного номера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термоиндикатора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с номерами, указанными на контрольной карточке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термоиндикатора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. В случае обнаружения несоответствия хотя бы одного из данных номеров составляется акт, и руководитель организации создает комиссию, которая должна осуществить анализ данной ситуации. На основании </w:t>
      </w:r>
      <w:r w:rsidRPr="00B23B7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результатов работы комиссии руководителем организации грузополучателя принимается решение об отказе или о получении МИБП.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>6.9. На всех уровнях "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холодовой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цепи" в журнале регистрируют поступление и отправление МИБП с указанием наименования препаратов, их количества и серии, срока годности, даты поступления (отправления), типа и показаний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термоиндикаторов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>, Ф., И., О. ответственного работника, осуществляющего регистрацию.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6.10. Регистрация показаний химических и электронных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термоиндикаторов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должна быть произведена после вскрытия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термоконтейнеров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в течение времени, указанного в инструкции к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термоиндикатору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6.11. При показаниях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термоиндикаторов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>, свидетельствующих о нарушении температурного режима при транспортировании МИБП, ответственный работник, осуществляющий прием и регистрацию поступления МИБП, обязан доложить об этом руководителю и составить соответствующий акт. Решение об отказе или о получении МИБП принимает руководитель организации.</w:t>
      </w:r>
    </w:p>
    <w:p w:rsidR="00B23B79" w:rsidRPr="00B23B79" w:rsidRDefault="00B23B79" w:rsidP="00B23B79">
      <w:pPr>
        <w:spacing w:before="345" w:after="105" w:line="300" w:lineRule="atLeast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B23B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7. Порядок применения </w:t>
      </w:r>
      <w:proofErr w:type="spellStart"/>
      <w:r w:rsidRPr="00B23B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термоиндикаторов</w:t>
      </w:r>
      <w:proofErr w:type="spellEnd"/>
      <w:r w:rsidRPr="00B23B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при хранении МИБП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7.1.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Термоиндикаторы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необходимо применять в качестве средств мониторинга температурного режима при хранении МИБП в холодильниках-прилавках, медицинских и бытовых холодильниках, а также в холодильных комнатах (камерах), не оснащенных зарегистрированными в установленном порядке термографами или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терморегистраторами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7.2. Активация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термоиндикаторов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осуществляется согласно п. 5.3.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7.3. </w:t>
      </w:r>
      <w:proofErr w:type="gram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Электронные и химические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термоиндикаторы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, фиксирующие действие повышенных температур, закладывают непосредственно на коробки с вакциной в наиболее удаленное от источника холода ("наиболее теплое") место холодильной камеры, капиллярные и электронные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термоиндикаторы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- в "наиболее холодное", где вакцины могут подвергнуться вероятному замораживанию (на расстоянии не менее 10 см от источника холода).</w:t>
      </w:r>
      <w:proofErr w:type="gramEnd"/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>7.3.1. При хранении МИБП в холодильной комнате:</w:t>
      </w:r>
    </w:p>
    <w:p w:rsidR="00B23B79" w:rsidRPr="00B23B79" w:rsidRDefault="00B23B79" w:rsidP="00B23B79">
      <w:pPr>
        <w:numPr>
          <w:ilvl w:val="0"/>
          <w:numId w:val="11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капиллярный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или электронный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размещается на стеллаже вместе с вакцинами, чувствительными к замораживанию;</w:t>
      </w:r>
    </w:p>
    <w:p w:rsidR="00B23B79" w:rsidRPr="00B23B79" w:rsidRDefault="00B23B79" w:rsidP="00B23B79">
      <w:pPr>
        <w:numPr>
          <w:ilvl w:val="0"/>
          <w:numId w:val="11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химический или электронный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размещается в наиболее "теплой" точке холодильной комнаты (средняя полка стеллажа, ближнего к входной двери).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Для осуществления мониторинга температуры во всем объеме холодильной комнаты (камеры) в качестве средств дополнительного контроля рекомендуется использовать несколько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термоиндикаторов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. При необходимости, для более детального анализа температурного режима, предпочтительно использование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термоиндикаторов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с визуально-дискретными средствами индикации с размещением их по периметру и в центре холодильной комнаты (камеры), на стеллажах с МИБП.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7.3.2. При хранении МИБП в морозильной камере для контроля температурного режима необходимо использовать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с визуально-дискретными средствами индикации, который при этом располагается в наиболее "теплом" месте камеры.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7.4. В режиме хранения с момента активации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используется в течение срока, указанного в инструкции.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7.5. Контроль показаний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термоиндикаторов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осуществляется 2 раза в сутки - утром и вечером. Соответствующие записи делаются в специальном журнале регистрации контроля температурного режима.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7.6. При показаниях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термоиндикаторов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>, свидетельствующих о нарушении температурного режима при хранении МИБП, ответственный работник, осуществляющий контроль соблюдения требований "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холодовой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цепи", обязан доложить об этом руководителю и составить соответствующий акт. Руководитель организации обязан сообщить о факте нарушения "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холодовой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цепи" в ГИСК им.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Л.А.Тарасевича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. После консультаций со специалистами ГИСК им.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Л.А.Тарасевича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руководителем организации принимается решение о списании или дальнейшем использовании вакцины. Вакцины, хранившиеся с нарушением "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холодовой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цепи", до принятия решения о возможности их дальнейшего использования, необходимо хранить при температуре от 2 до 8 град. С либо в коробк</w:t>
      </w:r>
      <w:proofErr w:type="gram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е(</w:t>
      </w:r>
      <w:proofErr w:type="gram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>ах) с четкой маркировкой "НЕ ИСПОЛЬЗОВАТЬ", либо в специально выделенном холодильнике с той же маркировкой.</w:t>
      </w:r>
    </w:p>
    <w:p w:rsidR="00B23B79" w:rsidRPr="00B23B79" w:rsidRDefault="00B23B79" w:rsidP="00B23B79">
      <w:pPr>
        <w:spacing w:before="345" w:after="105" w:line="300" w:lineRule="atLeast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B23B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8. Уничтожение и утилизация использованных </w:t>
      </w:r>
      <w:proofErr w:type="spellStart"/>
      <w:r w:rsidRPr="00B23B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термоиндикаторов</w:t>
      </w:r>
      <w:proofErr w:type="spellEnd"/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>8.1. Использованные контрольные карточки индикатора хранятся у получателя в течение трех лет после реализации МИБП.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8.2. Использованные капиллярные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термоиндикаторы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подлежат уничтожению вместе с бытовыми отходами.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8.3. Использованные химические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термоиндикаторы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подлежат уничтожению вместе с бытовыми отходами.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8.4. Сбор и уничтожение использованных электронных </w:t>
      </w:r>
      <w:proofErr w:type="spellStart"/>
      <w:r w:rsidRPr="00B23B79">
        <w:rPr>
          <w:rFonts w:ascii="Arial" w:eastAsia="Times New Roman" w:hAnsi="Arial" w:cs="Arial"/>
          <w:sz w:val="20"/>
          <w:szCs w:val="20"/>
          <w:lang w:eastAsia="ru-RU"/>
        </w:rPr>
        <w:t>термоиндикаторов</w:t>
      </w:r>
      <w:proofErr w:type="spellEnd"/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 осуществляется в соответствии с прилагаемыми инструкциями производителя.</w:t>
      </w:r>
    </w:p>
    <w:p w:rsidR="00B23B79" w:rsidRPr="00B23B79" w:rsidRDefault="00B23B79" w:rsidP="00B23B79">
      <w:pPr>
        <w:spacing w:before="150" w:after="15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pict>
          <v:rect id="_x0000_i1025" style="width:467.75pt;height:.75pt" o:hralign="center" o:hrstd="t" o:hr="t" fillcolor="#a0a0a0" stroked="f"/>
        </w:pict>
      </w:r>
    </w:p>
    <w:p w:rsidR="00B23B79" w:rsidRPr="00B23B79" w:rsidRDefault="00B23B79" w:rsidP="00B23B79">
      <w:pPr>
        <w:spacing w:before="150" w:after="15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 xml:space="preserve">Приложение N 1 </w:t>
      </w:r>
    </w:p>
    <w:p w:rsidR="00B23B79" w:rsidRPr="00B23B79" w:rsidRDefault="00B23B79" w:rsidP="00B23B79">
      <w:pPr>
        <w:spacing w:before="345" w:after="105" w:line="300" w:lineRule="atLeast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B23B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Примерная форма журнала регистрации движения МИБП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>Журнал учета поступления и расхода вакцины</w:t>
      </w:r>
    </w:p>
    <w:tbl>
      <w:tblPr>
        <w:tblW w:w="5000" w:type="pct"/>
        <w:jc w:val="center"/>
        <w:tblBorders>
          <w:top w:val="single" w:sz="6" w:space="0" w:color="B6B4B5"/>
          <w:right w:val="single" w:sz="6" w:space="0" w:color="B6B4B5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480"/>
        <w:gridCol w:w="852"/>
        <w:gridCol w:w="710"/>
        <w:gridCol w:w="557"/>
        <w:gridCol w:w="569"/>
        <w:gridCol w:w="567"/>
        <w:gridCol w:w="567"/>
        <w:gridCol w:w="855"/>
        <w:gridCol w:w="438"/>
        <w:gridCol w:w="565"/>
        <w:gridCol w:w="565"/>
        <w:gridCol w:w="565"/>
        <w:gridCol w:w="1092"/>
        <w:gridCol w:w="1093"/>
      </w:tblGrid>
      <w:tr w:rsidR="00B23B79" w:rsidRPr="00B23B79" w:rsidTr="00B23B79">
        <w:trPr>
          <w:jc w:val="center"/>
        </w:trPr>
        <w:tc>
          <w:tcPr>
            <w:tcW w:w="2722" w:type="pct"/>
            <w:gridSpan w:val="8"/>
            <w:tcBorders>
              <w:left w:val="single" w:sz="6" w:space="0" w:color="B6B4B5"/>
              <w:bottom w:val="single" w:sz="6" w:space="0" w:color="B6B4B5"/>
            </w:tcBorders>
            <w:shd w:val="clear" w:color="auto" w:fill="E6F0F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B23B79" w:rsidRPr="00B23B79" w:rsidRDefault="00B23B79" w:rsidP="00B23B79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Приход</w:t>
            </w:r>
          </w:p>
        </w:tc>
        <w:tc>
          <w:tcPr>
            <w:tcW w:w="2278" w:type="pct"/>
            <w:gridSpan w:val="6"/>
            <w:tcBorders>
              <w:left w:val="single" w:sz="6" w:space="0" w:color="B6B4B5"/>
              <w:bottom w:val="single" w:sz="6" w:space="0" w:color="B6B4B5"/>
            </w:tcBorders>
            <w:shd w:val="clear" w:color="auto" w:fill="E6F0F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B23B79" w:rsidRPr="00B23B79" w:rsidRDefault="00B23B79" w:rsidP="00B23B79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Расход</w:t>
            </w:r>
          </w:p>
        </w:tc>
      </w:tr>
      <w:tr w:rsidR="00B23B79" w:rsidRPr="00B23B79" w:rsidTr="00B23B79">
        <w:trPr>
          <w:cantSplit/>
          <w:trHeight w:val="1298"/>
          <w:jc w:val="center"/>
        </w:trPr>
        <w:tc>
          <w:tcPr>
            <w:tcW w:w="254" w:type="pct"/>
            <w:tcBorders>
              <w:left w:val="single" w:sz="6" w:space="0" w:color="B6B4B5"/>
              <w:bottom w:val="single" w:sz="6" w:space="0" w:color="B6B4B5"/>
            </w:tcBorders>
            <w:tcMar>
              <w:top w:w="30" w:type="dxa"/>
              <w:left w:w="0" w:type="dxa"/>
              <w:bottom w:w="30" w:type="dxa"/>
              <w:right w:w="0" w:type="dxa"/>
            </w:tcMar>
            <w:textDirection w:val="btLr"/>
            <w:vAlign w:val="center"/>
            <w:hideMark/>
          </w:tcPr>
          <w:p w:rsidR="00B23B79" w:rsidRPr="00B23B79" w:rsidRDefault="00B23B79" w:rsidP="00B23B79">
            <w:pPr>
              <w:spacing w:after="0" w:line="300" w:lineRule="atLeast"/>
              <w:ind w:left="113" w:right="113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B23B7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Дата получения</w:t>
            </w:r>
          </w:p>
        </w:tc>
        <w:tc>
          <w:tcPr>
            <w:tcW w:w="450" w:type="pct"/>
            <w:tcBorders>
              <w:left w:val="single" w:sz="6" w:space="0" w:color="B6B4B5"/>
              <w:bottom w:val="single" w:sz="6" w:space="0" w:color="B6B4B5"/>
            </w:tcBorders>
            <w:tcMar>
              <w:top w:w="30" w:type="dxa"/>
              <w:left w:w="0" w:type="dxa"/>
              <w:bottom w:w="30" w:type="dxa"/>
              <w:right w:w="0" w:type="dxa"/>
            </w:tcMar>
            <w:textDirection w:val="btLr"/>
            <w:vAlign w:val="center"/>
            <w:hideMark/>
          </w:tcPr>
          <w:p w:rsidR="00B23B79" w:rsidRPr="00B23B79" w:rsidRDefault="00B23B79" w:rsidP="00B23B79">
            <w:pPr>
              <w:spacing w:after="0" w:line="300" w:lineRule="atLeast"/>
              <w:ind w:left="113" w:right="113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B23B7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Название вакцины, МИБП</w:t>
            </w:r>
          </w:p>
        </w:tc>
        <w:tc>
          <w:tcPr>
            <w:tcW w:w="375" w:type="pct"/>
            <w:tcBorders>
              <w:left w:val="single" w:sz="6" w:space="0" w:color="B6B4B5"/>
              <w:bottom w:val="single" w:sz="6" w:space="0" w:color="B6B4B5"/>
            </w:tcBorders>
            <w:tcMar>
              <w:top w:w="30" w:type="dxa"/>
              <w:left w:w="0" w:type="dxa"/>
              <w:bottom w:w="30" w:type="dxa"/>
              <w:right w:w="0" w:type="dxa"/>
            </w:tcMar>
            <w:textDirection w:val="btLr"/>
            <w:vAlign w:val="center"/>
            <w:hideMark/>
          </w:tcPr>
          <w:p w:rsidR="00B23B79" w:rsidRPr="00B23B79" w:rsidRDefault="00B23B79" w:rsidP="00B23B79">
            <w:pPr>
              <w:spacing w:after="0" w:line="300" w:lineRule="atLeast"/>
              <w:ind w:left="113" w:right="113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B23B7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Производитель</w:t>
            </w:r>
          </w:p>
        </w:tc>
        <w:tc>
          <w:tcPr>
            <w:tcW w:w="294" w:type="pct"/>
            <w:tcBorders>
              <w:left w:val="single" w:sz="6" w:space="0" w:color="B6B4B5"/>
              <w:bottom w:val="single" w:sz="6" w:space="0" w:color="B6B4B5"/>
            </w:tcBorders>
            <w:tcMar>
              <w:top w:w="30" w:type="dxa"/>
              <w:left w:w="0" w:type="dxa"/>
              <w:bottom w:w="30" w:type="dxa"/>
              <w:right w:w="0" w:type="dxa"/>
            </w:tcMar>
            <w:textDirection w:val="btLr"/>
            <w:vAlign w:val="center"/>
            <w:hideMark/>
          </w:tcPr>
          <w:p w:rsidR="00B23B79" w:rsidRPr="00B23B79" w:rsidRDefault="00B23B79" w:rsidP="00B23B79">
            <w:pPr>
              <w:spacing w:after="0" w:line="300" w:lineRule="atLeast"/>
              <w:ind w:left="113" w:right="113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B23B7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Серия</w:t>
            </w:r>
          </w:p>
        </w:tc>
        <w:tc>
          <w:tcPr>
            <w:tcW w:w="300" w:type="pct"/>
            <w:tcBorders>
              <w:left w:val="single" w:sz="6" w:space="0" w:color="B6B4B5"/>
              <w:bottom w:val="single" w:sz="6" w:space="0" w:color="B6B4B5"/>
            </w:tcBorders>
            <w:tcMar>
              <w:top w:w="30" w:type="dxa"/>
              <w:left w:w="0" w:type="dxa"/>
              <w:bottom w:w="30" w:type="dxa"/>
              <w:right w:w="0" w:type="dxa"/>
            </w:tcMar>
            <w:textDirection w:val="btLr"/>
            <w:vAlign w:val="center"/>
            <w:hideMark/>
          </w:tcPr>
          <w:p w:rsidR="00B23B79" w:rsidRPr="00B23B79" w:rsidRDefault="00B23B79" w:rsidP="00B23B79">
            <w:pPr>
              <w:spacing w:after="0" w:line="300" w:lineRule="atLeast"/>
              <w:ind w:left="113" w:right="113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B23B7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Кол-во доз / фасовка</w:t>
            </w:r>
          </w:p>
        </w:tc>
        <w:tc>
          <w:tcPr>
            <w:tcW w:w="299" w:type="pct"/>
            <w:tcBorders>
              <w:left w:val="single" w:sz="6" w:space="0" w:color="B6B4B5"/>
              <w:bottom w:val="single" w:sz="6" w:space="0" w:color="B6B4B5"/>
            </w:tcBorders>
            <w:tcMar>
              <w:top w:w="30" w:type="dxa"/>
              <w:left w:w="0" w:type="dxa"/>
              <w:bottom w:w="30" w:type="dxa"/>
              <w:right w:w="0" w:type="dxa"/>
            </w:tcMar>
            <w:textDirection w:val="btLr"/>
            <w:vAlign w:val="center"/>
            <w:hideMark/>
          </w:tcPr>
          <w:p w:rsidR="00B23B79" w:rsidRPr="00B23B79" w:rsidRDefault="00B23B79" w:rsidP="00B23B79">
            <w:pPr>
              <w:spacing w:after="0" w:line="300" w:lineRule="atLeast"/>
              <w:ind w:left="113" w:right="113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B23B7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Срок годности</w:t>
            </w:r>
          </w:p>
        </w:tc>
        <w:tc>
          <w:tcPr>
            <w:tcW w:w="299" w:type="pct"/>
            <w:tcBorders>
              <w:left w:val="single" w:sz="6" w:space="0" w:color="B6B4B5"/>
              <w:bottom w:val="single" w:sz="6" w:space="0" w:color="B6B4B5"/>
            </w:tcBorders>
            <w:tcMar>
              <w:top w:w="30" w:type="dxa"/>
              <w:left w:w="0" w:type="dxa"/>
              <w:bottom w:w="30" w:type="dxa"/>
              <w:right w:w="0" w:type="dxa"/>
            </w:tcMar>
            <w:textDirection w:val="btLr"/>
            <w:vAlign w:val="center"/>
            <w:hideMark/>
          </w:tcPr>
          <w:p w:rsidR="00B23B79" w:rsidRPr="00B23B79" w:rsidRDefault="00B23B79" w:rsidP="00B23B79">
            <w:pPr>
              <w:spacing w:after="0" w:line="300" w:lineRule="atLeast"/>
              <w:ind w:left="113" w:right="113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B23B7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Тип и контрольный номер </w:t>
            </w:r>
            <w:proofErr w:type="spellStart"/>
            <w:proofErr w:type="gramStart"/>
            <w:r w:rsidRPr="00B23B7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термо</w:t>
            </w:r>
            <w:proofErr w:type="spellEnd"/>
            <w:r w:rsidRPr="00B23B7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-индикатора</w:t>
            </w:r>
            <w:proofErr w:type="gramEnd"/>
          </w:p>
        </w:tc>
        <w:tc>
          <w:tcPr>
            <w:tcW w:w="450" w:type="pct"/>
            <w:tcBorders>
              <w:left w:val="single" w:sz="6" w:space="0" w:color="B6B4B5"/>
              <w:bottom w:val="single" w:sz="6" w:space="0" w:color="B6B4B5"/>
            </w:tcBorders>
            <w:tcMar>
              <w:top w:w="30" w:type="dxa"/>
              <w:left w:w="0" w:type="dxa"/>
              <w:bottom w:w="30" w:type="dxa"/>
              <w:right w:w="0" w:type="dxa"/>
            </w:tcMar>
            <w:textDirection w:val="btLr"/>
            <w:vAlign w:val="center"/>
            <w:hideMark/>
          </w:tcPr>
          <w:p w:rsidR="00B23B79" w:rsidRPr="00B23B79" w:rsidRDefault="00B23B79" w:rsidP="00B23B79">
            <w:pPr>
              <w:spacing w:after="0" w:line="300" w:lineRule="atLeast"/>
              <w:ind w:left="113" w:right="113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B23B7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Показания </w:t>
            </w:r>
            <w:proofErr w:type="spellStart"/>
            <w:r w:rsidRPr="00B23B7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термоиндикатора</w:t>
            </w:r>
            <w:proofErr w:type="spellEnd"/>
          </w:p>
        </w:tc>
        <w:tc>
          <w:tcPr>
            <w:tcW w:w="231" w:type="pct"/>
            <w:tcBorders>
              <w:left w:val="single" w:sz="6" w:space="0" w:color="B6B4B5"/>
              <w:bottom w:val="single" w:sz="6" w:space="0" w:color="B6B4B5"/>
            </w:tcBorders>
            <w:tcMar>
              <w:top w:w="30" w:type="dxa"/>
              <w:left w:w="0" w:type="dxa"/>
              <w:bottom w:w="30" w:type="dxa"/>
              <w:right w:w="0" w:type="dxa"/>
            </w:tcMar>
            <w:textDirection w:val="btLr"/>
            <w:vAlign w:val="center"/>
            <w:hideMark/>
          </w:tcPr>
          <w:p w:rsidR="00B23B79" w:rsidRPr="00B23B79" w:rsidRDefault="00B23B79" w:rsidP="00B23B79">
            <w:pPr>
              <w:spacing w:after="0" w:line="300" w:lineRule="atLeast"/>
              <w:ind w:left="113" w:right="113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B23B7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Дата выдачи</w:t>
            </w:r>
          </w:p>
        </w:tc>
        <w:tc>
          <w:tcPr>
            <w:tcW w:w="298" w:type="pct"/>
            <w:tcBorders>
              <w:left w:val="single" w:sz="6" w:space="0" w:color="B6B4B5"/>
              <w:bottom w:val="single" w:sz="6" w:space="0" w:color="B6B4B5"/>
            </w:tcBorders>
            <w:tcMar>
              <w:top w:w="30" w:type="dxa"/>
              <w:left w:w="0" w:type="dxa"/>
              <w:bottom w:w="30" w:type="dxa"/>
              <w:right w:w="0" w:type="dxa"/>
            </w:tcMar>
            <w:textDirection w:val="btLr"/>
            <w:vAlign w:val="center"/>
            <w:hideMark/>
          </w:tcPr>
          <w:p w:rsidR="00B23B79" w:rsidRPr="00B23B79" w:rsidRDefault="00B23B79" w:rsidP="00B23B79">
            <w:pPr>
              <w:spacing w:after="0" w:line="300" w:lineRule="atLeast"/>
              <w:ind w:left="113" w:right="113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B23B7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Кому выдано</w:t>
            </w:r>
          </w:p>
        </w:tc>
        <w:tc>
          <w:tcPr>
            <w:tcW w:w="298" w:type="pct"/>
            <w:tcBorders>
              <w:left w:val="single" w:sz="6" w:space="0" w:color="B6B4B5"/>
              <w:bottom w:val="single" w:sz="6" w:space="0" w:color="B6B4B5"/>
            </w:tcBorders>
            <w:tcMar>
              <w:top w:w="30" w:type="dxa"/>
              <w:left w:w="0" w:type="dxa"/>
              <w:bottom w:w="30" w:type="dxa"/>
              <w:right w:w="0" w:type="dxa"/>
            </w:tcMar>
            <w:textDirection w:val="btLr"/>
            <w:vAlign w:val="center"/>
            <w:hideMark/>
          </w:tcPr>
          <w:p w:rsidR="00B23B79" w:rsidRPr="00B23B79" w:rsidRDefault="00B23B79" w:rsidP="00B23B79">
            <w:pPr>
              <w:spacing w:after="0" w:line="300" w:lineRule="atLeast"/>
              <w:ind w:left="113" w:right="113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B23B7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Кол-во доз / фасовка</w:t>
            </w:r>
          </w:p>
        </w:tc>
        <w:tc>
          <w:tcPr>
            <w:tcW w:w="298" w:type="pct"/>
            <w:tcBorders>
              <w:left w:val="single" w:sz="6" w:space="0" w:color="B6B4B5"/>
              <w:bottom w:val="single" w:sz="6" w:space="0" w:color="B6B4B5"/>
            </w:tcBorders>
            <w:tcMar>
              <w:top w:w="30" w:type="dxa"/>
              <w:left w:w="0" w:type="dxa"/>
              <w:bottom w:w="30" w:type="dxa"/>
              <w:right w:w="0" w:type="dxa"/>
            </w:tcMar>
            <w:textDirection w:val="btLr"/>
            <w:vAlign w:val="center"/>
            <w:hideMark/>
          </w:tcPr>
          <w:p w:rsidR="00B23B79" w:rsidRPr="00B23B79" w:rsidRDefault="00B23B79" w:rsidP="00B23B79">
            <w:pPr>
              <w:spacing w:after="0" w:line="300" w:lineRule="atLeast"/>
              <w:ind w:left="113" w:right="113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B23B7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Остаток (доз)</w:t>
            </w:r>
          </w:p>
        </w:tc>
        <w:tc>
          <w:tcPr>
            <w:tcW w:w="576" w:type="pct"/>
            <w:tcBorders>
              <w:left w:val="single" w:sz="6" w:space="0" w:color="B6B4B5"/>
              <w:bottom w:val="single" w:sz="6" w:space="0" w:color="B6B4B5"/>
            </w:tcBorders>
            <w:tcMar>
              <w:top w:w="30" w:type="dxa"/>
              <w:left w:w="0" w:type="dxa"/>
              <w:bottom w:w="30" w:type="dxa"/>
              <w:right w:w="0" w:type="dxa"/>
            </w:tcMar>
            <w:textDirection w:val="btLr"/>
            <w:vAlign w:val="center"/>
            <w:hideMark/>
          </w:tcPr>
          <w:p w:rsidR="00B23B79" w:rsidRPr="00B23B79" w:rsidRDefault="00B23B79" w:rsidP="00B23B79">
            <w:pPr>
              <w:spacing w:after="0" w:line="300" w:lineRule="atLeast"/>
              <w:ind w:left="113" w:right="113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B23B7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Тип и контрольный номер </w:t>
            </w:r>
            <w:proofErr w:type="spellStart"/>
            <w:r w:rsidRPr="00B23B7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термо</w:t>
            </w:r>
            <w:proofErr w:type="spellEnd"/>
            <w:r w:rsidRPr="00B23B7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</w:t>
            </w:r>
          </w:p>
          <w:p w:rsidR="00B23B79" w:rsidRPr="00B23B79" w:rsidRDefault="00B23B79" w:rsidP="00B23B79">
            <w:pPr>
              <w:spacing w:after="0" w:line="300" w:lineRule="atLeast"/>
              <w:ind w:left="113" w:right="113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B23B7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индикатора</w:t>
            </w:r>
          </w:p>
        </w:tc>
        <w:tc>
          <w:tcPr>
            <w:tcW w:w="576" w:type="pct"/>
            <w:tcBorders>
              <w:left w:val="single" w:sz="6" w:space="0" w:color="B6B4B5"/>
              <w:bottom w:val="single" w:sz="6" w:space="0" w:color="B6B4B5"/>
            </w:tcBorders>
            <w:tcMar>
              <w:top w:w="30" w:type="dxa"/>
              <w:left w:w="0" w:type="dxa"/>
              <w:bottom w:w="30" w:type="dxa"/>
              <w:right w:w="0" w:type="dxa"/>
            </w:tcMar>
            <w:textDirection w:val="btLr"/>
            <w:vAlign w:val="center"/>
            <w:hideMark/>
          </w:tcPr>
          <w:p w:rsidR="00B23B79" w:rsidRPr="00B23B79" w:rsidRDefault="00B23B79" w:rsidP="00B23B79">
            <w:pPr>
              <w:spacing w:after="0" w:line="300" w:lineRule="atLeast"/>
              <w:ind w:left="113" w:right="113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B23B7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Показания </w:t>
            </w:r>
            <w:proofErr w:type="spellStart"/>
            <w:r w:rsidRPr="00B23B7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термо</w:t>
            </w:r>
            <w:proofErr w:type="spellEnd"/>
            <w:r w:rsidRPr="00B23B7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</w:t>
            </w:r>
          </w:p>
          <w:p w:rsidR="00B23B79" w:rsidRPr="00B23B79" w:rsidRDefault="00B23B79" w:rsidP="00B23B79">
            <w:pPr>
              <w:spacing w:after="0" w:line="300" w:lineRule="atLeast"/>
              <w:ind w:left="113" w:right="113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B23B7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индикатора</w:t>
            </w:r>
          </w:p>
        </w:tc>
      </w:tr>
      <w:tr w:rsidR="00B23B79" w:rsidRPr="00B23B79" w:rsidTr="00B23B79">
        <w:trPr>
          <w:jc w:val="center"/>
        </w:trPr>
        <w:tc>
          <w:tcPr>
            <w:tcW w:w="254" w:type="pct"/>
            <w:tcBorders>
              <w:left w:val="single" w:sz="6" w:space="0" w:color="B6B4B5"/>
              <w:bottom w:val="single" w:sz="6" w:space="0" w:color="B6B4B5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B23B79" w:rsidRPr="00B23B79" w:rsidRDefault="00B23B79" w:rsidP="00B23B79">
            <w:pPr>
              <w:spacing w:after="0" w:line="300" w:lineRule="atLeas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450" w:type="pct"/>
            <w:tcBorders>
              <w:left w:val="single" w:sz="6" w:space="0" w:color="B6B4B5"/>
              <w:bottom w:val="single" w:sz="6" w:space="0" w:color="B6B4B5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B23B79" w:rsidRPr="00B23B79" w:rsidRDefault="00B23B79" w:rsidP="00B23B79">
            <w:pPr>
              <w:spacing w:after="0" w:line="300" w:lineRule="atLeas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375" w:type="pct"/>
            <w:tcBorders>
              <w:left w:val="single" w:sz="6" w:space="0" w:color="B6B4B5"/>
              <w:bottom w:val="single" w:sz="6" w:space="0" w:color="B6B4B5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B23B79" w:rsidRPr="00B23B79" w:rsidRDefault="00B23B79" w:rsidP="00B23B79">
            <w:pPr>
              <w:spacing w:after="0" w:line="300" w:lineRule="atLeas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294" w:type="pct"/>
            <w:tcBorders>
              <w:left w:val="single" w:sz="6" w:space="0" w:color="B6B4B5"/>
              <w:bottom w:val="single" w:sz="6" w:space="0" w:color="B6B4B5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B23B79" w:rsidRPr="00B23B79" w:rsidRDefault="00B23B79" w:rsidP="00B23B79">
            <w:pPr>
              <w:spacing w:after="0" w:line="300" w:lineRule="atLeas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300" w:type="pct"/>
            <w:tcBorders>
              <w:left w:val="single" w:sz="6" w:space="0" w:color="B6B4B5"/>
              <w:bottom w:val="single" w:sz="6" w:space="0" w:color="B6B4B5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B23B79" w:rsidRPr="00B23B79" w:rsidRDefault="00B23B79" w:rsidP="00B23B79">
            <w:pPr>
              <w:spacing w:after="0" w:line="300" w:lineRule="atLeas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299" w:type="pct"/>
            <w:tcBorders>
              <w:left w:val="single" w:sz="6" w:space="0" w:color="B6B4B5"/>
              <w:bottom w:val="single" w:sz="6" w:space="0" w:color="B6B4B5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B23B79" w:rsidRPr="00B23B79" w:rsidRDefault="00B23B79" w:rsidP="00B23B79">
            <w:pPr>
              <w:spacing w:after="0" w:line="300" w:lineRule="atLeas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299" w:type="pct"/>
            <w:tcBorders>
              <w:left w:val="single" w:sz="6" w:space="0" w:color="B6B4B5"/>
              <w:bottom w:val="single" w:sz="6" w:space="0" w:color="B6B4B5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B23B79" w:rsidRPr="00B23B79" w:rsidRDefault="00B23B79" w:rsidP="00B23B79">
            <w:pPr>
              <w:spacing w:after="0" w:line="300" w:lineRule="atLeas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450" w:type="pct"/>
            <w:tcBorders>
              <w:left w:val="single" w:sz="6" w:space="0" w:color="B6B4B5"/>
              <w:bottom w:val="single" w:sz="6" w:space="0" w:color="B6B4B5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B23B79" w:rsidRPr="00B23B79" w:rsidRDefault="00B23B79" w:rsidP="00B23B79">
            <w:pPr>
              <w:spacing w:after="0" w:line="300" w:lineRule="atLeas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231" w:type="pct"/>
            <w:tcBorders>
              <w:left w:val="single" w:sz="6" w:space="0" w:color="B6B4B5"/>
              <w:bottom w:val="single" w:sz="6" w:space="0" w:color="B6B4B5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B23B79" w:rsidRPr="00B23B79" w:rsidRDefault="00B23B79" w:rsidP="00B23B79">
            <w:pPr>
              <w:spacing w:after="0" w:line="300" w:lineRule="atLeas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298" w:type="pct"/>
            <w:tcBorders>
              <w:left w:val="single" w:sz="6" w:space="0" w:color="B6B4B5"/>
              <w:bottom w:val="single" w:sz="6" w:space="0" w:color="B6B4B5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B23B79" w:rsidRPr="00B23B79" w:rsidRDefault="00B23B79" w:rsidP="00B23B79">
            <w:pPr>
              <w:spacing w:after="0" w:line="300" w:lineRule="atLeas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298" w:type="pct"/>
            <w:tcBorders>
              <w:left w:val="single" w:sz="6" w:space="0" w:color="B6B4B5"/>
              <w:bottom w:val="single" w:sz="6" w:space="0" w:color="B6B4B5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B23B79" w:rsidRPr="00B23B79" w:rsidRDefault="00B23B79" w:rsidP="00B23B79">
            <w:pPr>
              <w:spacing w:after="0" w:line="300" w:lineRule="atLeas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298" w:type="pct"/>
            <w:tcBorders>
              <w:left w:val="single" w:sz="6" w:space="0" w:color="B6B4B5"/>
              <w:bottom w:val="single" w:sz="6" w:space="0" w:color="B6B4B5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B23B79" w:rsidRPr="00B23B79" w:rsidRDefault="00B23B79" w:rsidP="00B23B79">
            <w:pPr>
              <w:spacing w:after="0" w:line="300" w:lineRule="atLeas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576" w:type="pct"/>
            <w:tcBorders>
              <w:left w:val="single" w:sz="6" w:space="0" w:color="B6B4B5"/>
              <w:bottom w:val="single" w:sz="6" w:space="0" w:color="B6B4B5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B23B79" w:rsidRPr="00B23B79" w:rsidRDefault="00B23B79" w:rsidP="00B23B79">
            <w:pPr>
              <w:spacing w:after="0" w:line="300" w:lineRule="atLeas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576" w:type="pct"/>
            <w:tcBorders>
              <w:left w:val="single" w:sz="6" w:space="0" w:color="B6B4B5"/>
              <w:bottom w:val="single" w:sz="6" w:space="0" w:color="B6B4B5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B23B79" w:rsidRPr="00B23B79" w:rsidRDefault="00B23B79" w:rsidP="00B23B79">
            <w:pPr>
              <w:spacing w:after="0" w:line="300" w:lineRule="atLeas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</w:tr>
    </w:tbl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lastRenderedPageBreak/>
        <w:br/>
        <w:t xml:space="preserve">Приложение N 2 </w:t>
      </w:r>
    </w:p>
    <w:p w:rsidR="00B23B79" w:rsidRPr="00B23B79" w:rsidRDefault="00B23B79" w:rsidP="00B23B79">
      <w:pPr>
        <w:spacing w:before="345" w:after="105" w:line="300" w:lineRule="atLeast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B23B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Схемы размещения </w:t>
      </w:r>
      <w:proofErr w:type="spellStart"/>
      <w:r w:rsidRPr="00B23B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термоиндикаторов</w:t>
      </w:r>
      <w:proofErr w:type="spellEnd"/>
      <w:r w:rsidRPr="00B23B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при хранении и транспортировании МИБП</w:t>
      </w:r>
    </w:p>
    <w:p w:rsidR="00B23B79" w:rsidRPr="00B23B79" w:rsidRDefault="00B23B79" w:rsidP="00B23B79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3B79">
        <w:rPr>
          <w:rFonts w:ascii="Arial" w:eastAsia="Times New Roman" w:hAnsi="Arial" w:cs="Arial"/>
          <w:sz w:val="20"/>
          <w:szCs w:val="20"/>
          <w:lang w:eastAsia="ru-RU"/>
        </w:rPr>
        <w:t>Рисунок не приводится.</w:t>
      </w:r>
    </w:p>
    <w:p w:rsidR="00FE17B6" w:rsidRPr="00B23B79" w:rsidRDefault="00FE17B6" w:rsidP="00B23B79">
      <w:pPr>
        <w:jc w:val="both"/>
      </w:pPr>
    </w:p>
    <w:sectPr w:rsidR="00FE17B6" w:rsidRPr="00B2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004B"/>
    <w:multiLevelType w:val="multilevel"/>
    <w:tmpl w:val="C896D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F2C1A"/>
    <w:multiLevelType w:val="multilevel"/>
    <w:tmpl w:val="5B5E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490C53"/>
    <w:multiLevelType w:val="multilevel"/>
    <w:tmpl w:val="E5408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DE53B5"/>
    <w:multiLevelType w:val="multilevel"/>
    <w:tmpl w:val="15A0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194179"/>
    <w:multiLevelType w:val="multilevel"/>
    <w:tmpl w:val="E56A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40074B"/>
    <w:multiLevelType w:val="multilevel"/>
    <w:tmpl w:val="FB84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0A100A"/>
    <w:multiLevelType w:val="multilevel"/>
    <w:tmpl w:val="1EB2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4C6DAA"/>
    <w:multiLevelType w:val="multilevel"/>
    <w:tmpl w:val="CBA8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FA61A1"/>
    <w:multiLevelType w:val="multilevel"/>
    <w:tmpl w:val="4B1AB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222129"/>
    <w:multiLevelType w:val="multilevel"/>
    <w:tmpl w:val="D8409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B35381"/>
    <w:multiLevelType w:val="multilevel"/>
    <w:tmpl w:val="A70E3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79"/>
    <w:rsid w:val="00B23B79"/>
    <w:rsid w:val="00FE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3B79"/>
    <w:pPr>
      <w:spacing w:before="30" w:after="375" w:line="450" w:lineRule="atLeast"/>
      <w:outlineLvl w:val="0"/>
    </w:pPr>
    <w:rPr>
      <w:rFonts w:ascii="Times New Roman" w:eastAsia="Times New Roman" w:hAnsi="Times New Roman" w:cs="Times New Roman"/>
      <w:color w:val="1A7667"/>
      <w:kern w:val="36"/>
      <w:sz w:val="45"/>
      <w:szCs w:val="45"/>
      <w:lang w:eastAsia="ru-RU"/>
    </w:rPr>
  </w:style>
  <w:style w:type="paragraph" w:styleId="4">
    <w:name w:val="heading 4"/>
    <w:basedOn w:val="a"/>
    <w:link w:val="40"/>
    <w:uiPriority w:val="9"/>
    <w:qFormat/>
    <w:rsid w:val="00B23B79"/>
    <w:pPr>
      <w:spacing w:before="345" w:after="105" w:line="240" w:lineRule="auto"/>
      <w:outlineLvl w:val="3"/>
    </w:pPr>
    <w:rPr>
      <w:rFonts w:ascii="Times New Roman" w:eastAsia="Times New Roman" w:hAnsi="Times New Roman" w:cs="Times New Roman"/>
      <w:color w:val="1A7667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B79"/>
    <w:rPr>
      <w:rFonts w:ascii="Times New Roman" w:eastAsia="Times New Roman" w:hAnsi="Times New Roman" w:cs="Times New Roman"/>
      <w:color w:val="1A7667"/>
      <w:kern w:val="36"/>
      <w:sz w:val="45"/>
      <w:szCs w:val="45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3B79"/>
    <w:rPr>
      <w:rFonts w:ascii="Times New Roman" w:eastAsia="Times New Roman" w:hAnsi="Times New Roman" w:cs="Times New Roman"/>
      <w:color w:val="1A7667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23B79"/>
    <w:rPr>
      <w:b/>
      <w:bCs/>
    </w:rPr>
  </w:style>
  <w:style w:type="paragraph" w:styleId="a4">
    <w:name w:val="Normal (Web)"/>
    <w:basedOn w:val="a"/>
    <w:uiPriority w:val="99"/>
    <w:unhideWhenUsed/>
    <w:rsid w:val="00B23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1">
    <w:name w:val="small1"/>
    <w:basedOn w:val="a0"/>
    <w:rsid w:val="00B23B79"/>
    <w:rPr>
      <w:vanish w:val="0"/>
      <w:webHidden w:val="0"/>
      <w:sz w:val="30"/>
      <w:szCs w:val="30"/>
      <w:specVanish w:val="0"/>
    </w:rPr>
  </w:style>
  <w:style w:type="paragraph" w:customStyle="1" w:styleId="params3">
    <w:name w:val="params3"/>
    <w:basedOn w:val="a"/>
    <w:rsid w:val="00B23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23B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3B79"/>
    <w:pPr>
      <w:spacing w:before="30" w:after="375" w:line="450" w:lineRule="atLeast"/>
      <w:outlineLvl w:val="0"/>
    </w:pPr>
    <w:rPr>
      <w:rFonts w:ascii="Times New Roman" w:eastAsia="Times New Roman" w:hAnsi="Times New Roman" w:cs="Times New Roman"/>
      <w:color w:val="1A7667"/>
      <w:kern w:val="36"/>
      <w:sz w:val="45"/>
      <w:szCs w:val="45"/>
      <w:lang w:eastAsia="ru-RU"/>
    </w:rPr>
  </w:style>
  <w:style w:type="paragraph" w:styleId="4">
    <w:name w:val="heading 4"/>
    <w:basedOn w:val="a"/>
    <w:link w:val="40"/>
    <w:uiPriority w:val="9"/>
    <w:qFormat/>
    <w:rsid w:val="00B23B79"/>
    <w:pPr>
      <w:spacing w:before="345" w:after="105" w:line="240" w:lineRule="auto"/>
      <w:outlineLvl w:val="3"/>
    </w:pPr>
    <w:rPr>
      <w:rFonts w:ascii="Times New Roman" w:eastAsia="Times New Roman" w:hAnsi="Times New Roman" w:cs="Times New Roman"/>
      <w:color w:val="1A7667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B79"/>
    <w:rPr>
      <w:rFonts w:ascii="Times New Roman" w:eastAsia="Times New Roman" w:hAnsi="Times New Roman" w:cs="Times New Roman"/>
      <w:color w:val="1A7667"/>
      <w:kern w:val="36"/>
      <w:sz w:val="45"/>
      <w:szCs w:val="45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3B79"/>
    <w:rPr>
      <w:rFonts w:ascii="Times New Roman" w:eastAsia="Times New Roman" w:hAnsi="Times New Roman" w:cs="Times New Roman"/>
      <w:color w:val="1A7667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23B79"/>
    <w:rPr>
      <w:b/>
      <w:bCs/>
    </w:rPr>
  </w:style>
  <w:style w:type="paragraph" w:styleId="a4">
    <w:name w:val="Normal (Web)"/>
    <w:basedOn w:val="a"/>
    <w:uiPriority w:val="99"/>
    <w:unhideWhenUsed/>
    <w:rsid w:val="00B23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1">
    <w:name w:val="small1"/>
    <w:basedOn w:val="a0"/>
    <w:rsid w:val="00B23B79"/>
    <w:rPr>
      <w:vanish w:val="0"/>
      <w:webHidden w:val="0"/>
      <w:sz w:val="30"/>
      <w:szCs w:val="30"/>
      <w:specVanish w:val="0"/>
    </w:rPr>
  </w:style>
  <w:style w:type="paragraph" w:customStyle="1" w:styleId="params3">
    <w:name w:val="params3"/>
    <w:basedOn w:val="a"/>
    <w:rsid w:val="00B23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23B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2892</Words>
  <Characters>16489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ZavORITN</dc:creator>
  <cp:lastModifiedBy>ZavORITN</cp:lastModifiedBy>
  <cp:revision>1</cp:revision>
  <dcterms:created xsi:type="dcterms:W3CDTF">2014-08-29T10:51:00Z</dcterms:created>
  <dcterms:modified xsi:type="dcterms:W3CDTF">2014-08-29T10:57:00Z</dcterms:modified>
</cp:coreProperties>
</file>